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34" w:rsidRDefault="00DE3634" w:rsidP="00DE3634">
      <w:pPr>
        <w:jc w:val="center"/>
        <w:rPr>
          <w:b/>
          <w:color w:val="000000" w:themeColor="text1"/>
          <w:sz w:val="32"/>
          <w:szCs w:val="32"/>
        </w:rPr>
      </w:pPr>
      <w:r w:rsidRPr="0003709A">
        <w:rPr>
          <w:b/>
          <w:color w:val="000000" w:themeColor="text1"/>
          <w:sz w:val="32"/>
          <w:szCs w:val="32"/>
        </w:rPr>
        <w:t xml:space="preserve">Régime Dérogatoire </w:t>
      </w:r>
    </w:p>
    <w:p w:rsidR="00DE3634" w:rsidRDefault="00DE3634" w:rsidP="00DE3634">
      <w:pPr>
        <w:jc w:val="center"/>
        <w:rPr>
          <w:b/>
          <w:color w:val="000000" w:themeColor="text1"/>
          <w:sz w:val="32"/>
          <w:szCs w:val="32"/>
        </w:rPr>
      </w:pPr>
      <w:r w:rsidRPr="0003709A">
        <w:rPr>
          <w:b/>
          <w:color w:val="000000" w:themeColor="text1"/>
          <w:sz w:val="32"/>
          <w:szCs w:val="32"/>
        </w:rPr>
        <w:t xml:space="preserve">Master </w:t>
      </w:r>
      <w:r>
        <w:rPr>
          <w:b/>
          <w:color w:val="000000" w:themeColor="text1"/>
          <w:sz w:val="32"/>
          <w:szCs w:val="32"/>
        </w:rPr>
        <w:t>2 Insertion Formation</w:t>
      </w:r>
      <w:r w:rsidRPr="0003709A">
        <w:rPr>
          <w:b/>
          <w:color w:val="000000" w:themeColor="text1"/>
          <w:sz w:val="32"/>
          <w:szCs w:val="32"/>
        </w:rPr>
        <w:t xml:space="preserve"> </w:t>
      </w:r>
    </w:p>
    <w:p w:rsidR="00DE3634" w:rsidRPr="0003709A" w:rsidRDefault="00DE3634" w:rsidP="00DE3634">
      <w:pPr>
        <w:jc w:val="center"/>
        <w:rPr>
          <w:b/>
          <w:color w:val="000000" w:themeColor="text1"/>
          <w:sz w:val="32"/>
          <w:szCs w:val="32"/>
        </w:rPr>
      </w:pPr>
      <w:r w:rsidRPr="0003709A">
        <w:rPr>
          <w:b/>
          <w:color w:val="000000" w:themeColor="text1"/>
          <w:sz w:val="32"/>
          <w:szCs w:val="32"/>
        </w:rPr>
        <w:t>201</w:t>
      </w:r>
      <w:r w:rsidR="000B2483">
        <w:rPr>
          <w:b/>
          <w:color w:val="000000" w:themeColor="text1"/>
          <w:sz w:val="32"/>
          <w:szCs w:val="32"/>
        </w:rPr>
        <w:t>7-2018</w:t>
      </w:r>
    </w:p>
    <w:p w:rsidR="00EE2927" w:rsidRDefault="00EE2927">
      <w:pPr>
        <w:tabs>
          <w:tab w:val="left" w:pos="1170"/>
        </w:tabs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18"/>
        <w:gridCol w:w="2729"/>
      </w:tblGrid>
      <w:tr w:rsidR="00533C05" w:rsidRPr="00985C3C" w:rsidTr="00DD7FFE">
        <w:trPr>
          <w:jc w:val="center"/>
        </w:trPr>
        <w:tc>
          <w:tcPr>
            <w:tcW w:w="9147" w:type="dxa"/>
            <w:gridSpan w:val="2"/>
            <w:vAlign w:val="center"/>
          </w:tcPr>
          <w:p w:rsidR="00533C05" w:rsidRPr="00DE3634" w:rsidRDefault="00EA7088" w:rsidP="00DE3634">
            <w:pPr>
              <w:jc w:val="both"/>
              <w:rPr>
                <w:color w:val="FF0000"/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>UE 8</w:t>
            </w:r>
            <w:r w:rsidR="00533C05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bCs/>
                <w:sz w:val="28"/>
                <w:szCs w:val="28"/>
              </w:rPr>
              <w:t>–</w:t>
            </w:r>
            <w:r w:rsidR="00533C05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sz w:val="28"/>
                <w:szCs w:val="28"/>
              </w:rPr>
              <w:t>Transformations et mutations éducatives et sociales</w:t>
            </w:r>
            <w:r w:rsidR="00DD7FFE" w:rsidRPr="00DE36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D7FFE" w:rsidRPr="00985C3C" w:rsidTr="00DE3634">
        <w:trPr>
          <w:jc w:val="center"/>
        </w:trPr>
        <w:tc>
          <w:tcPr>
            <w:tcW w:w="6418" w:type="dxa"/>
            <w:shd w:val="clear" w:color="auto" w:fill="auto"/>
            <w:vAlign w:val="center"/>
          </w:tcPr>
          <w:p w:rsidR="00DD7FFE" w:rsidRPr="00DE3634" w:rsidRDefault="00EA7088" w:rsidP="00EA7088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8</w:t>
            </w:r>
            <w:r w:rsidR="00DD7FFE" w:rsidRPr="00DE3634">
              <w:rPr>
                <w:sz w:val="28"/>
                <w:szCs w:val="28"/>
              </w:rPr>
              <w:t xml:space="preserve">.1 </w:t>
            </w:r>
            <w:r w:rsidRPr="00DE3634">
              <w:rPr>
                <w:sz w:val="28"/>
                <w:szCs w:val="28"/>
              </w:rPr>
              <w:t>Analyse intersectorielles de politiques publiques</w:t>
            </w: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C941C2" w:rsidRDefault="00054C38" w:rsidP="00054C38">
            <w:pPr>
              <w:tabs>
                <w:tab w:val="righ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Léonie SOHIER</w:t>
            </w:r>
            <w:r w:rsidR="00C941C2">
              <w:t xml:space="preserve">, </w:t>
            </w:r>
          </w:p>
          <w:p w:rsidR="00DD7FFE" w:rsidRPr="00DE3634" w:rsidRDefault="00C941C2" w:rsidP="00054C38">
            <w:pPr>
              <w:tabs>
                <w:tab w:val="right" w:pos="552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DD7FFE" w:rsidRPr="00985C3C" w:rsidTr="00DE3634">
        <w:trPr>
          <w:jc w:val="center"/>
        </w:trPr>
        <w:tc>
          <w:tcPr>
            <w:tcW w:w="6418" w:type="dxa"/>
            <w:vAlign w:val="center"/>
          </w:tcPr>
          <w:p w:rsidR="00DD7FFE" w:rsidRPr="00DE3634" w:rsidRDefault="00EA7088" w:rsidP="00EA7088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8</w:t>
            </w:r>
            <w:r w:rsidR="00DD7FFE" w:rsidRPr="00DE3634">
              <w:rPr>
                <w:sz w:val="28"/>
                <w:szCs w:val="28"/>
              </w:rPr>
              <w:t xml:space="preserve">.2 </w:t>
            </w:r>
            <w:r w:rsidRPr="00DE3634">
              <w:rPr>
                <w:sz w:val="28"/>
                <w:szCs w:val="28"/>
              </w:rPr>
              <w:t>Séminaires intensif</w:t>
            </w:r>
          </w:p>
        </w:tc>
        <w:tc>
          <w:tcPr>
            <w:tcW w:w="2729" w:type="dxa"/>
            <w:vAlign w:val="center"/>
          </w:tcPr>
          <w:p w:rsidR="00DD7FFE" w:rsidRPr="00DE3634" w:rsidRDefault="00E75114" w:rsidP="00E75114">
            <w:r>
              <w:t xml:space="preserve">Chelsea RUGASIRA, </w:t>
            </w:r>
            <w:r w:rsidR="00054C38">
              <w:t>Léonie SOHIER</w:t>
            </w:r>
            <w:r w:rsidR="00C941C2">
              <w:t xml:space="preserve">, </w:t>
            </w:r>
            <w:proofErr w:type="spellStart"/>
            <w:r w:rsidR="00C941C2">
              <w:t>Chahinez</w:t>
            </w:r>
            <w:proofErr w:type="spellEnd"/>
            <w:r w:rsidR="00C941C2"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DD7FFE" w:rsidRPr="00DD7FFE" w:rsidTr="00DE3634">
        <w:trPr>
          <w:trHeight w:val="57"/>
          <w:jc w:val="center"/>
        </w:trPr>
        <w:tc>
          <w:tcPr>
            <w:tcW w:w="6418" w:type="dxa"/>
            <w:vAlign w:val="center"/>
          </w:tcPr>
          <w:p w:rsidR="00DD7FFE" w:rsidRPr="00DE3634" w:rsidRDefault="00DD7FFE" w:rsidP="00787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DD7FFE" w:rsidRPr="00DE3634" w:rsidRDefault="00DD7FFE" w:rsidP="00DC0AC4">
            <w:pPr>
              <w:jc w:val="center"/>
            </w:pPr>
          </w:p>
        </w:tc>
      </w:tr>
      <w:tr w:rsidR="00DD7FFE" w:rsidRPr="00985C3C" w:rsidTr="00DD7FFE">
        <w:trPr>
          <w:jc w:val="center"/>
        </w:trPr>
        <w:tc>
          <w:tcPr>
            <w:tcW w:w="9147" w:type="dxa"/>
            <w:gridSpan w:val="2"/>
            <w:vAlign w:val="center"/>
          </w:tcPr>
          <w:p w:rsidR="00DD7FFE" w:rsidRPr="00DE3634" w:rsidRDefault="004965D9" w:rsidP="004965D9">
            <w:pPr>
              <w:jc w:val="both"/>
              <w:rPr>
                <w:b/>
                <w:bCs/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>UE 9</w:t>
            </w:r>
            <w:r w:rsidR="00DD7FFE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bCs/>
                <w:sz w:val="28"/>
                <w:szCs w:val="28"/>
              </w:rPr>
              <w:t>–</w:t>
            </w:r>
            <w:r w:rsidR="00DD7FFE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sz w:val="28"/>
                <w:szCs w:val="28"/>
              </w:rPr>
              <w:t>Conduite de projet et dynamiques territoriales</w:t>
            </w:r>
          </w:p>
        </w:tc>
      </w:tr>
      <w:tr w:rsidR="00DD7FFE" w:rsidRPr="00985C3C" w:rsidTr="00DE3634">
        <w:trPr>
          <w:jc w:val="center"/>
        </w:trPr>
        <w:tc>
          <w:tcPr>
            <w:tcW w:w="6418" w:type="dxa"/>
            <w:vAlign w:val="center"/>
          </w:tcPr>
          <w:p w:rsidR="00DD7FFE" w:rsidRPr="00DE3634" w:rsidRDefault="00DD7FFE" w:rsidP="004965D9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 xml:space="preserve">ECUE </w:t>
            </w:r>
            <w:r w:rsidR="004965D9" w:rsidRPr="00DE3634">
              <w:rPr>
                <w:sz w:val="28"/>
                <w:szCs w:val="28"/>
              </w:rPr>
              <w:t>9</w:t>
            </w:r>
            <w:r w:rsidRPr="00DE3634">
              <w:rPr>
                <w:sz w:val="28"/>
                <w:szCs w:val="28"/>
              </w:rPr>
              <w:t xml:space="preserve">.1 </w:t>
            </w:r>
            <w:r w:rsidR="004965D9" w:rsidRPr="00DE3634">
              <w:rPr>
                <w:sz w:val="28"/>
                <w:szCs w:val="28"/>
              </w:rPr>
              <w:t>Conduite de projet</w:t>
            </w:r>
          </w:p>
        </w:tc>
        <w:tc>
          <w:tcPr>
            <w:tcW w:w="2729" w:type="dxa"/>
            <w:vAlign w:val="center"/>
          </w:tcPr>
          <w:p w:rsidR="00DD7FFE" w:rsidRPr="00DE3634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DD7FFE" w:rsidRPr="00985C3C" w:rsidTr="00DE3634">
        <w:trPr>
          <w:jc w:val="center"/>
        </w:trPr>
        <w:tc>
          <w:tcPr>
            <w:tcW w:w="6418" w:type="dxa"/>
            <w:vAlign w:val="center"/>
          </w:tcPr>
          <w:p w:rsidR="00DD7FFE" w:rsidRPr="00DE3634" w:rsidRDefault="004965D9" w:rsidP="004965D9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9</w:t>
            </w:r>
            <w:r w:rsidR="00DD7FFE" w:rsidRPr="00DE3634">
              <w:rPr>
                <w:sz w:val="28"/>
                <w:szCs w:val="28"/>
              </w:rPr>
              <w:t xml:space="preserve">.2 </w:t>
            </w:r>
            <w:r w:rsidRPr="00DE3634">
              <w:rPr>
                <w:sz w:val="28"/>
                <w:szCs w:val="28"/>
              </w:rPr>
              <w:t>Analyse de besoin et diagnostic de territoires</w:t>
            </w:r>
          </w:p>
        </w:tc>
        <w:tc>
          <w:tcPr>
            <w:tcW w:w="2729" w:type="dxa"/>
            <w:vAlign w:val="center"/>
          </w:tcPr>
          <w:p w:rsidR="00DD7FFE" w:rsidRPr="00C941C2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4965D9" w:rsidP="00DD7FFE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9.3 Méthodologie de l’évaluation</w:t>
            </w:r>
          </w:p>
        </w:tc>
        <w:tc>
          <w:tcPr>
            <w:tcW w:w="2729" w:type="dxa"/>
            <w:vAlign w:val="center"/>
          </w:tcPr>
          <w:p w:rsidR="004965D9" w:rsidRPr="00850F4F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DD7FFE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4965D9" w:rsidP="00787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4965D9" w:rsidRPr="00DE3634" w:rsidRDefault="004965D9" w:rsidP="00DC0AC4">
            <w:pPr>
              <w:jc w:val="center"/>
            </w:pPr>
          </w:p>
        </w:tc>
      </w:tr>
      <w:tr w:rsidR="004965D9" w:rsidRPr="00985C3C" w:rsidTr="00DD7FFE">
        <w:trPr>
          <w:jc w:val="center"/>
        </w:trPr>
        <w:tc>
          <w:tcPr>
            <w:tcW w:w="9147" w:type="dxa"/>
            <w:gridSpan w:val="2"/>
            <w:vAlign w:val="center"/>
          </w:tcPr>
          <w:p w:rsidR="004965D9" w:rsidRPr="00DE3634" w:rsidRDefault="007F5912" w:rsidP="007F5912">
            <w:pPr>
              <w:jc w:val="both"/>
              <w:rPr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>UE 10</w:t>
            </w:r>
            <w:r w:rsidR="004965D9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bCs/>
                <w:sz w:val="28"/>
                <w:szCs w:val="28"/>
              </w:rPr>
              <w:t>–</w:t>
            </w:r>
            <w:r w:rsidR="004965D9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bCs/>
                <w:sz w:val="28"/>
                <w:szCs w:val="28"/>
              </w:rPr>
              <w:t>Pilotage d’organisation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10</w:t>
            </w:r>
            <w:r w:rsidR="004965D9" w:rsidRPr="00DE3634">
              <w:rPr>
                <w:sz w:val="28"/>
                <w:szCs w:val="28"/>
              </w:rPr>
              <w:t xml:space="preserve">.1 </w:t>
            </w:r>
            <w:r w:rsidRPr="00DE3634">
              <w:rPr>
                <w:sz w:val="28"/>
                <w:szCs w:val="28"/>
              </w:rPr>
              <w:t>Conduite de réunion, management d’équipe</w:t>
            </w:r>
          </w:p>
        </w:tc>
        <w:tc>
          <w:tcPr>
            <w:tcW w:w="2729" w:type="dxa"/>
            <w:vAlign w:val="center"/>
          </w:tcPr>
          <w:p w:rsidR="004965D9" w:rsidRPr="00DE3634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10</w:t>
            </w:r>
            <w:r w:rsidR="004965D9" w:rsidRPr="00DE3634">
              <w:rPr>
                <w:sz w:val="28"/>
                <w:szCs w:val="28"/>
              </w:rPr>
              <w:t xml:space="preserve">.2 </w:t>
            </w:r>
            <w:r w:rsidRPr="00DE3634">
              <w:rPr>
                <w:sz w:val="28"/>
                <w:szCs w:val="28"/>
              </w:rPr>
              <w:t>GRH</w:t>
            </w:r>
          </w:p>
        </w:tc>
        <w:tc>
          <w:tcPr>
            <w:tcW w:w="2729" w:type="dxa"/>
            <w:vAlign w:val="center"/>
          </w:tcPr>
          <w:p w:rsidR="004965D9" w:rsidRPr="00DE3634" w:rsidRDefault="00BC45B9" w:rsidP="00BC45B9">
            <w:r>
              <w:t xml:space="preserve">Catherine GABRIEL, </w:t>
            </w:r>
            <w:proofErr w:type="spellStart"/>
            <w:r w:rsidR="00C941C2">
              <w:t>Chahinez</w:t>
            </w:r>
            <w:proofErr w:type="spellEnd"/>
            <w:r w:rsidR="00C941C2"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10</w:t>
            </w:r>
            <w:r w:rsidR="004965D9" w:rsidRPr="00DE3634">
              <w:rPr>
                <w:sz w:val="28"/>
                <w:szCs w:val="28"/>
              </w:rPr>
              <w:t xml:space="preserve">.3 </w:t>
            </w:r>
            <w:r w:rsidRPr="00DE3634">
              <w:rPr>
                <w:sz w:val="28"/>
                <w:szCs w:val="28"/>
              </w:rPr>
              <w:t>Analyse budgétaire, comptable et financière</w:t>
            </w:r>
          </w:p>
        </w:tc>
        <w:tc>
          <w:tcPr>
            <w:tcW w:w="2729" w:type="dxa"/>
            <w:vAlign w:val="center"/>
          </w:tcPr>
          <w:p w:rsidR="004965D9" w:rsidRPr="00DE3634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DD7FFE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4965D9" w:rsidP="00787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4965D9" w:rsidRPr="00DE3634" w:rsidRDefault="004965D9" w:rsidP="00787DB2">
            <w:pPr>
              <w:jc w:val="both"/>
            </w:pPr>
          </w:p>
        </w:tc>
      </w:tr>
      <w:tr w:rsidR="004965D9" w:rsidRPr="00985C3C" w:rsidTr="00DD7FFE">
        <w:trPr>
          <w:jc w:val="center"/>
        </w:trPr>
        <w:tc>
          <w:tcPr>
            <w:tcW w:w="9147" w:type="dxa"/>
            <w:gridSpan w:val="2"/>
            <w:vAlign w:val="center"/>
          </w:tcPr>
          <w:p w:rsidR="004965D9" w:rsidRPr="00DE3634" w:rsidRDefault="007F5912" w:rsidP="007F5912">
            <w:pPr>
              <w:jc w:val="both"/>
              <w:rPr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>UE 11</w:t>
            </w:r>
            <w:r w:rsidR="004965D9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bCs/>
                <w:sz w:val="28"/>
                <w:szCs w:val="28"/>
              </w:rPr>
              <w:t>–</w:t>
            </w:r>
            <w:r w:rsidR="004965D9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sz w:val="28"/>
                <w:szCs w:val="28"/>
              </w:rPr>
              <w:t>Langages et outils professionnels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11</w:t>
            </w:r>
            <w:r w:rsidR="004965D9" w:rsidRPr="00DE3634">
              <w:rPr>
                <w:sz w:val="28"/>
                <w:szCs w:val="28"/>
              </w:rPr>
              <w:t xml:space="preserve">.1 </w:t>
            </w:r>
            <w:r w:rsidRPr="00DE3634">
              <w:rPr>
                <w:sz w:val="28"/>
                <w:szCs w:val="28"/>
              </w:rPr>
              <w:t>Langues niveau II</w:t>
            </w:r>
          </w:p>
        </w:tc>
        <w:tc>
          <w:tcPr>
            <w:tcW w:w="2729" w:type="dxa"/>
            <w:vAlign w:val="center"/>
          </w:tcPr>
          <w:p w:rsidR="004965D9" w:rsidRPr="00DE3634" w:rsidRDefault="00054C38" w:rsidP="00054C38">
            <w:r>
              <w:t>Léonie SOHIER</w:t>
            </w:r>
            <w:proofErr w:type="gramStart"/>
            <w:r w:rsidR="00C941C2">
              <w:t>, ,</w:t>
            </w:r>
            <w:proofErr w:type="gramEnd"/>
            <w:r w:rsidR="00C941C2">
              <w:t xml:space="preserve"> </w:t>
            </w:r>
            <w:proofErr w:type="spellStart"/>
            <w:r w:rsidR="00C941C2">
              <w:t>Chahinez</w:t>
            </w:r>
            <w:proofErr w:type="spellEnd"/>
            <w:r w:rsidR="00C941C2"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4965D9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 xml:space="preserve">ECUE </w:t>
            </w:r>
            <w:r w:rsidR="007F5912" w:rsidRPr="00DE3634">
              <w:rPr>
                <w:sz w:val="28"/>
                <w:szCs w:val="28"/>
              </w:rPr>
              <w:t>11</w:t>
            </w:r>
            <w:r w:rsidRPr="00DE3634">
              <w:rPr>
                <w:sz w:val="28"/>
                <w:szCs w:val="28"/>
              </w:rPr>
              <w:t xml:space="preserve">.2 </w:t>
            </w:r>
            <w:r w:rsidR="007F5912" w:rsidRPr="00DE3634">
              <w:rPr>
                <w:sz w:val="28"/>
                <w:szCs w:val="28"/>
              </w:rPr>
              <w:t>Projets professionnel</w:t>
            </w:r>
          </w:p>
        </w:tc>
        <w:tc>
          <w:tcPr>
            <w:tcW w:w="2729" w:type="dxa"/>
            <w:vAlign w:val="center"/>
          </w:tcPr>
          <w:p w:rsidR="004965D9" w:rsidRPr="00DE3634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DD7FFE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4965D9" w:rsidP="00787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4965D9" w:rsidRPr="00DE3634" w:rsidRDefault="004965D9" w:rsidP="00DC0AC4">
            <w:pPr>
              <w:jc w:val="center"/>
            </w:pPr>
          </w:p>
        </w:tc>
      </w:tr>
      <w:tr w:rsidR="004965D9" w:rsidRPr="00985C3C" w:rsidTr="00DD7FFE">
        <w:trPr>
          <w:jc w:val="center"/>
        </w:trPr>
        <w:tc>
          <w:tcPr>
            <w:tcW w:w="9147" w:type="dxa"/>
            <w:gridSpan w:val="2"/>
            <w:vAlign w:val="center"/>
          </w:tcPr>
          <w:p w:rsidR="004965D9" w:rsidRPr="00DE3634" w:rsidRDefault="007F5912" w:rsidP="007F5912">
            <w:pPr>
              <w:jc w:val="both"/>
              <w:rPr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>UE 12</w:t>
            </w:r>
            <w:r w:rsidR="004965D9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bCs/>
                <w:sz w:val="28"/>
                <w:szCs w:val="28"/>
              </w:rPr>
              <w:t>–</w:t>
            </w:r>
            <w:r w:rsidR="004965D9" w:rsidRPr="00DE3634">
              <w:rPr>
                <w:b/>
                <w:bCs/>
                <w:sz w:val="28"/>
                <w:szCs w:val="28"/>
              </w:rPr>
              <w:t xml:space="preserve"> </w:t>
            </w:r>
            <w:r w:rsidRPr="00DE3634">
              <w:rPr>
                <w:b/>
                <w:bCs/>
                <w:sz w:val="28"/>
                <w:szCs w:val="28"/>
              </w:rPr>
              <w:t>Contextes professionnels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12.1</w:t>
            </w:r>
            <w:r w:rsidR="004965D9" w:rsidRPr="00DE3634">
              <w:rPr>
                <w:sz w:val="28"/>
                <w:szCs w:val="28"/>
              </w:rPr>
              <w:t xml:space="preserve"> </w:t>
            </w:r>
            <w:r w:rsidR="00E16B7F" w:rsidRPr="00DE3634">
              <w:rPr>
                <w:sz w:val="28"/>
                <w:szCs w:val="28"/>
              </w:rPr>
              <w:t>Contextes institutionnels II</w:t>
            </w:r>
          </w:p>
        </w:tc>
        <w:tc>
          <w:tcPr>
            <w:tcW w:w="2729" w:type="dxa"/>
            <w:vAlign w:val="center"/>
          </w:tcPr>
          <w:p w:rsidR="00C941C2" w:rsidRDefault="00054C38" w:rsidP="00054C38">
            <w:r>
              <w:t>Léonie SOHIER</w:t>
            </w:r>
            <w:r w:rsidR="00C941C2">
              <w:t xml:space="preserve">, </w:t>
            </w:r>
          </w:p>
          <w:p w:rsidR="004965D9" w:rsidRPr="00DE3634" w:rsidRDefault="00C941C2" w:rsidP="00054C38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4965D9" w:rsidRPr="00985C3C" w:rsidTr="00DE3634">
        <w:trPr>
          <w:jc w:val="center"/>
        </w:trPr>
        <w:tc>
          <w:tcPr>
            <w:tcW w:w="6418" w:type="dxa"/>
            <w:vAlign w:val="center"/>
          </w:tcPr>
          <w:p w:rsidR="004965D9" w:rsidRPr="00DE3634" w:rsidRDefault="007F5912" w:rsidP="00E16B7F">
            <w:pPr>
              <w:ind w:left="247"/>
              <w:jc w:val="both"/>
              <w:rPr>
                <w:b/>
                <w:color w:val="FF0000"/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lastRenderedPageBreak/>
              <w:t>ECUE 12.2</w:t>
            </w:r>
            <w:r w:rsidR="004965D9" w:rsidRPr="00DE3634">
              <w:rPr>
                <w:sz w:val="28"/>
                <w:szCs w:val="28"/>
              </w:rPr>
              <w:t xml:space="preserve"> </w:t>
            </w:r>
            <w:r w:rsidR="00E16B7F" w:rsidRPr="00DE3634">
              <w:rPr>
                <w:sz w:val="28"/>
                <w:szCs w:val="28"/>
              </w:rPr>
              <w:t>S</w:t>
            </w:r>
            <w:r w:rsidR="004965D9" w:rsidRPr="00DE3634">
              <w:rPr>
                <w:sz w:val="28"/>
                <w:szCs w:val="28"/>
              </w:rPr>
              <w:t>éminaire Europe</w:t>
            </w:r>
            <w:r w:rsidR="00E16B7F" w:rsidRPr="00DE3634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729" w:type="dxa"/>
            <w:vAlign w:val="center"/>
          </w:tcPr>
          <w:p w:rsidR="00C941C2" w:rsidRDefault="00BC45B9" w:rsidP="00BC45B9">
            <w:r>
              <w:t>Catherine GABRIEL,</w:t>
            </w:r>
            <w:r w:rsidR="00054C38">
              <w:t xml:space="preserve"> Léonie SOHIER</w:t>
            </w:r>
            <w:r w:rsidR="00C941C2">
              <w:t xml:space="preserve">, </w:t>
            </w:r>
          </w:p>
          <w:p w:rsidR="004965D9" w:rsidRPr="00DE3634" w:rsidRDefault="00C941C2" w:rsidP="00BC45B9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7F5912" w:rsidRPr="00985C3C" w:rsidTr="00DE3634">
        <w:trPr>
          <w:jc w:val="center"/>
        </w:trPr>
        <w:tc>
          <w:tcPr>
            <w:tcW w:w="6418" w:type="dxa"/>
            <w:vAlign w:val="center"/>
          </w:tcPr>
          <w:p w:rsidR="007F5912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12.3 Analyse comparée</w:t>
            </w:r>
          </w:p>
        </w:tc>
        <w:tc>
          <w:tcPr>
            <w:tcW w:w="2729" w:type="dxa"/>
            <w:vAlign w:val="center"/>
          </w:tcPr>
          <w:p w:rsidR="007F5912" w:rsidRDefault="00054C38" w:rsidP="00054C38">
            <w:r>
              <w:t>Léonie SOHIER</w:t>
            </w:r>
            <w:r w:rsidR="00C941C2">
              <w:t xml:space="preserve">, </w:t>
            </w:r>
          </w:p>
          <w:p w:rsidR="00C941C2" w:rsidRPr="00DE3634" w:rsidRDefault="00C941C2" w:rsidP="00054C38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7F5912" w:rsidRPr="00985C3C" w:rsidTr="00DE3634">
        <w:trPr>
          <w:jc w:val="center"/>
        </w:trPr>
        <w:tc>
          <w:tcPr>
            <w:tcW w:w="6418" w:type="dxa"/>
            <w:vAlign w:val="center"/>
          </w:tcPr>
          <w:p w:rsidR="007F5912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12.4 Inégalités et discriminations</w:t>
            </w:r>
          </w:p>
        </w:tc>
        <w:tc>
          <w:tcPr>
            <w:tcW w:w="2729" w:type="dxa"/>
            <w:vAlign w:val="center"/>
          </w:tcPr>
          <w:p w:rsidR="007F5912" w:rsidRPr="00DE3634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7F5912" w:rsidRPr="00DD7FFE" w:rsidTr="00DE3634">
        <w:trPr>
          <w:jc w:val="center"/>
        </w:trPr>
        <w:tc>
          <w:tcPr>
            <w:tcW w:w="6418" w:type="dxa"/>
            <w:vAlign w:val="center"/>
          </w:tcPr>
          <w:p w:rsidR="007F5912" w:rsidRPr="00DE3634" w:rsidRDefault="007F5912" w:rsidP="00787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F5912" w:rsidRPr="00DE3634" w:rsidRDefault="007F5912" w:rsidP="00DC0AC4">
            <w:pPr>
              <w:jc w:val="center"/>
            </w:pPr>
          </w:p>
        </w:tc>
      </w:tr>
      <w:tr w:rsidR="007F5912" w:rsidRPr="00985C3C" w:rsidTr="00DD7FFE">
        <w:trPr>
          <w:jc w:val="center"/>
        </w:trPr>
        <w:tc>
          <w:tcPr>
            <w:tcW w:w="9147" w:type="dxa"/>
            <w:gridSpan w:val="2"/>
            <w:vAlign w:val="center"/>
          </w:tcPr>
          <w:p w:rsidR="007F5912" w:rsidRPr="00DE3634" w:rsidRDefault="007F5912" w:rsidP="00DE3634">
            <w:pPr>
              <w:jc w:val="both"/>
              <w:rPr>
                <w:b/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 xml:space="preserve">UE 13 – </w:t>
            </w:r>
            <w:r w:rsidRPr="00DE3634">
              <w:rPr>
                <w:b/>
                <w:sz w:val="28"/>
                <w:szCs w:val="28"/>
              </w:rPr>
              <w:t xml:space="preserve">Ingénierie spécifiques </w:t>
            </w:r>
            <w:r w:rsidRPr="00DE3634">
              <w:rPr>
                <w:sz w:val="28"/>
                <w:szCs w:val="28"/>
              </w:rPr>
              <w:tab/>
            </w:r>
          </w:p>
        </w:tc>
      </w:tr>
      <w:tr w:rsidR="007F5912" w:rsidRPr="000B2483" w:rsidTr="00DE3634">
        <w:trPr>
          <w:jc w:val="center"/>
        </w:trPr>
        <w:tc>
          <w:tcPr>
            <w:tcW w:w="6418" w:type="dxa"/>
            <w:shd w:val="clear" w:color="auto" w:fill="auto"/>
            <w:vAlign w:val="center"/>
          </w:tcPr>
          <w:p w:rsidR="007F5912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13.1 Ingénierie de la formation</w:t>
            </w:r>
          </w:p>
        </w:tc>
        <w:tc>
          <w:tcPr>
            <w:tcW w:w="2729" w:type="dxa"/>
            <w:vAlign w:val="center"/>
          </w:tcPr>
          <w:p w:rsidR="007F5912" w:rsidRPr="00C941C2" w:rsidRDefault="00C941C2" w:rsidP="00C941C2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7F5912" w:rsidRPr="000B2483" w:rsidTr="00DE3634">
        <w:trPr>
          <w:jc w:val="center"/>
        </w:trPr>
        <w:tc>
          <w:tcPr>
            <w:tcW w:w="6418" w:type="dxa"/>
            <w:vAlign w:val="center"/>
          </w:tcPr>
          <w:p w:rsidR="007F5912" w:rsidRPr="00C941C2" w:rsidRDefault="007F5912" w:rsidP="00787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F5912" w:rsidRPr="00C941C2" w:rsidRDefault="007F5912" w:rsidP="00DC0AC4">
            <w:pPr>
              <w:jc w:val="center"/>
            </w:pPr>
          </w:p>
        </w:tc>
      </w:tr>
      <w:tr w:rsidR="007F5912" w:rsidRPr="00985C3C" w:rsidTr="00DD7FFE">
        <w:trPr>
          <w:jc w:val="center"/>
        </w:trPr>
        <w:tc>
          <w:tcPr>
            <w:tcW w:w="9147" w:type="dxa"/>
            <w:gridSpan w:val="2"/>
            <w:vAlign w:val="center"/>
          </w:tcPr>
          <w:p w:rsidR="007F5912" w:rsidRPr="00DE3634" w:rsidRDefault="007F5912" w:rsidP="007F5912">
            <w:pPr>
              <w:jc w:val="both"/>
              <w:rPr>
                <w:b/>
                <w:bCs/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>UE 14 – Séminaires de spécialisation</w:t>
            </w:r>
          </w:p>
        </w:tc>
      </w:tr>
      <w:tr w:rsidR="007F5912" w:rsidRPr="000B2483" w:rsidTr="00DE3634">
        <w:trPr>
          <w:jc w:val="center"/>
        </w:trPr>
        <w:tc>
          <w:tcPr>
            <w:tcW w:w="6418" w:type="dxa"/>
            <w:vAlign w:val="center"/>
          </w:tcPr>
          <w:p w:rsidR="007F5912" w:rsidRPr="00DE3634" w:rsidRDefault="007F5912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14.1 Formation Insertion</w:t>
            </w:r>
          </w:p>
        </w:tc>
        <w:tc>
          <w:tcPr>
            <w:tcW w:w="2729" w:type="dxa"/>
            <w:vAlign w:val="center"/>
          </w:tcPr>
          <w:p w:rsidR="007F5912" w:rsidRDefault="00BC45B9" w:rsidP="00BC45B9">
            <w:r>
              <w:t>Catherine GABRIEL,</w:t>
            </w:r>
            <w:r w:rsidR="00054C38">
              <w:t xml:space="preserve"> Léonie SOHIER</w:t>
            </w:r>
          </w:p>
          <w:p w:rsidR="00C941C2" w:rsidRPr="00850F4F" w:rsidRDefault="00C941C2" w:rsidP="00BC45B9"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E16B7F" w:rsidRPr="000B2483" w:rsidTr="00DE3634">
        <w:trPr>
          <w:jc w:val="center"/>
        </w:trPr>
        <w:tc>
          <w:tcPr>
            <w:tcW w:w="6418" w:type="dxa"/>
            <w:vAlign w:val="center"/>
          </w:tcPr>
          <w:p w:rsidR="00E16B7F" w:rsidRPr="00DE3634" w:rsidRDefault="00E16B7F" w:rsidP="007F5912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14.2 Séminaire de recherche et à caractère professionnel</w:t>
            </w:r>
          </w:p>
        </w:tc>
        <w:tc>
          <w:tcPr>
            <w:tcW w:w="2729" w:type="dxa"/>
            <w:vAlign w:val="center"/>
          </w:tcPr>
          <w:p w:rsidR="00E16B7F" w:rsidRDefault="00054C38" w:rsidP="00054C38">
            <w:r>
              <w:t>Léonie SOHIER</w:t>
            </w:r>
          </w:p>
          <w:p w:rsidR="00C941C2" w:rsidRPr="00850F4F" w:rsidRDefault="00C941C2" w:rsidP="00054C38">
            <w:pPr>
              <w:rPr>
                <w:b/>
              </w:rPr>
            </w:pPr>
            <w:proofErr w:type="spellStart"/>
            <w:r>
              <w:t>Chahinez</w:t>
            </w:r>
            <w:proofErr w:type="spellEnd"/>
            <w:r>
              <w:t xml:space="preserve"> MAKHLOUF-BERRIHANE</w:t>
            </w:r>
            <w:r w:rsidR="00850F4F">
              <w:t xml:space="preserve">, </w:t>
            </w:r>
            <w:proofErr w:type="spellStart"/>
            <w:r w:rsidR="00850F4F">
              <w:t>Mayassa</w:t>
            </w:r>
            <w:proofErr w:type="spellEnd"/>
            <w:r w:rsidR="00850F4F">
              <w:t xml:space="preserve"> TIZAOUI</w:t>
            </w:r>
          </w:p>
        </w:tc>
      </w:tr>
      <w:tr w:rsidR="00E16B7F" w:rsidRPr="000B2483" w:rsidTr="00DE3634">
        <w:trPr>
          <w:jc w:val="center"/>
        </w:trPr>
        <w:tc>
          <w:tcPr>
            <w:tcW w:w="6418" w:type="dxa"/>
            <w:vAlign w:val="center"/>
          </w:tcPr>
          <w:p w:rsidR="00E16B7F" w:rsidRPr="00850F4F" w:rsidRDefault="00E16B7F" w:rsidP="004F7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E16B7F" w:rsidRPr="00850F4F" w:rsidRDefault="00E16B7F" w:rsidP="004F789E">
            <w:pPr>
              <w:jc w:val="center"/>
            </w:pPr>
          </w:p>
        </w:tc>
      </w:tr>
      <w:tr w:rsidR="00E16B7F" w:rsidRPr="00985C3C" w:rsidTr="00DE3634">
        <w:trPr>
          <w:jc w:val="center"/>
        </w:trPr>
        <w:tc>
          <w:tcPr>
            <w:tcW w:w="6418" w:type="dxa"/>
            <w:vAlign w:val="center"/>
          </w:tcPr>
          <w:p w:rsidR="00E16B7F" w:rsidRPr="00DE3634" w:rsidRDefault="00E16B7F" w:rsidP="00E16B7F">
            <w:pPr>
              <w:jc w:val="both"/>
              <w:rPr>
                <w:b/>
                <w:bCs/>
                <w:sz w:val="28"/>
                <w:szCs w:val="28"/>
              </w:rPr>
            </w:pPr>
            <w:r w:rsidRPr="00DE3634">
              <w:rPr>
                <w:b/>
                <w:bCs/>
                <w:sz w:val="28"/>
                <w:szCs w:val="28"/>
              </w:rPr>
              <w:t>UE 15 – Suivi des stages et des mémoires</w:t>
            </w:r>
          </w:p>
        </w:tc>
        <w:tc>
          <w:tcPr>
            <w:tcW w:w="2729" w:type="dxa"/>
            <w:vAlign w:val="center"/>
          </w:tcPr>
          <w:p w:rsidR="00E16B7F" w:rsidRPr="00DE3634" w:rsidRDefault="00E16B7F" w:rsidP="004F789E">
            <w:pPr>
              <w:jc w:val="center"/>
            </w:pPr>
          </w:p>
        </w:tc>
      </w:tr>
      <w:tr w:rsidR="00E16B7F" w:rsidRPr="00985C3C" w:rsidTr="00DE3634">
        <w:trPr>
          <w:jc w:val="center"/>
        </w:trPr>
        <w:tc>
          <w:tcPr>
            <w:tcW w:w="6418" w:type="dxa"/>
            <w:vAlign w:val="center"/>
          </w:tcPr>
          <w:p w:rsidR="00E16B7F" w:rsidRPr="00DE3634" w:rsidRDefault="00E16B7F" w:rsidP="00E16B7F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15.1 Méthodologie de la recherche et de la recherche appliqué</w:t>
            </w:r>
            <w:r w:rsidR="0043594C" w:rsidRPr="00DE3634">
              <w:rPr>
                <w:sz w:val="28"/>
                <w:szCs w:val="28"/>
              </w:rPr>
              <w:t>e</w:t>
            </w:r>
          </w:p>
        </w:tc>
        <w:tc>
          <w:tcPr>
            <w:tcW w:w="2729" w:type="dxa"/>
            <w:vAlign w:val="center"/>
          </w:tcPr>
          <w:p w:rsidR="00E16B7F" w:rsidRPr="00DE3634" w:rsidRDefault="00054C38" w:rsidP="00054C38">
            <w:pPr>
              <w:rPr>
                <w:lang w:val="en-GB"/>
              </w:rPr>
            </w:pPr>
            <w:r>
              <w:t>Léonie SOHIER</w:t>
            </w:r>
          </w:p>
        </w:tc>
      </w:tr>
      <w:tr w:rsidR="00E16B7F" w:rsidRPr="00985C3C" w:rsidTr="00DE3634">
        <w:trPr>
          <w:jc w:val="center"/>
        </w:trPr>
        <w:tc>
          <w:tcPr>
            <w:tcW w:w="6418" w:type="dxa"/>
            <w:vAlign w:val="center"/>
          </w:tcPr>
          <w:p w:rsidR="00E16B7F" w:rsidRPr="00DE3634" w:rsidRDefault="00E16B7F" w:rsidP="00E16B7F">
            <w:pPr>
              <w:ind w:left="247"/>
              <w:jc w:val="both"/>
              <w:rPr>
                <w:sz w:val="28"/>
                <w:szCs w:val="28"/>
              </w:rPr>
            </w:pPr>
            <w:r w:rsidRPr="00DE3634">
              <w:rPr>
                <w:sz w:val="28"/>
                <w:szCs w:val="28"/>
              </w:rPr>
              <w:t>ECUE 15.2 Encadrement des mémoires</w:t>
            </w:r>
          </w:p>
        </w:tc>
        <w:tc>
          <w:tcPr>
            <w:tcW w:w="2729" w:type="dxa"/>
            <w:vAlign w:val="center"/>
          </w:tcPr>
          <w:p w:rsidR="00E16B7F" w:rsidRPr="00DE3634" w:rsidRDefault="00850F4F" w:rsidP="00850F4F">
            <w:pPr>
              <w:rPr>
                <w:lang w:val="en-GB"/>
              </w:rPr>
            </w:pPr>
            <w:r>
              <w:t xml:space="preserve">, </w:t>
            </w:r>
            <w:proofErr w:type="spellStart"/>
            <w:r>
              <w:t>Mayassa</w:t>
            </w:r>
            <w:proofErr w:type="spellEnd"/>
            <w:r>
              <w:t xml:space="preserve"> TIZAOUI</w:t>
            </w:r>
            <w:bookmarkStart w:id="0" w:name="_GoBack"/>
            <w:bookmarkEnd w:id="0"/>
          </w:p>
        </w:tc>
      </w:tr>
    </w:tbl>
    <w:p w:rsidR="0020771D" w:rsidRDefault="0020771D" w:rsidP="00DE3634">
      <w:pPr>
        <w:tabs>
          <w:tab w:val="left" w:pos="1170"/>
        </w:tabs>
      </w:pPr>
    </w:p>
    <w:sectPr w:rsidR="0020771D" w:rsidSect="00193DE5">
      <w:pgSz w:w="11906" w:h="16838"/>
      <w:pgMar w:top="180" w:right="1134" w:bottom="1134" w:left="1134" w:header="5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5" w:rsidRDefault="008A6F25" w:rsidP="00863CD5">
      <w:r>
        <w:separator/>
      </w:r>
    </w:p>
  </w:endnote>
  <w:endnote w:type="continuationSeparator" w:id="0">
    <w:p w:rsidR="008A6F25" w:rsidRDefault="008A6F25" w:rsidP="008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5" w:rsidRDefault="008A6F25" w:rsidP="00863CD5">
      <w:r>
        <w:separator/>
      </w:r>
    </w:p>
  </w:footnote>
  <w:footnote w:type="continuationSeparator" w:id="0">
    <w:p w:rsidR="008A6F25" w:rsidRDefault="008A6F25" w:rsidP="0086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4A"/>
    <w:rsid w:val="00054C38"/>
    <w:rsid w:val="000B006C"/>
    <w:rsid w:val="000B2483"/>
    <w:rsid w:val="000C29BE"/>
    <w:rsid w:val="00175524"/>
    <w:rsid w:val="00193DE5"/>
    <w:rsid w:val="001962EE"/>
    <w:rsid w:val="001A2D27"/>
    <w:rsid w:val="001E6856"/>
    <w:rsid w:val="0020771D"/>
    <w:rsid w:val="00225E45"/>
    <w:rsid w:val="00260F9F"/>
    <w:rsid w:val="00322730"/>
    <w:rsid w:val="00347803"/>
    <w:rsid w:val="003648F1"/>
    <w:rsid w:val="003804E5"/>
    <w:rsid w:val="003B2084"/>
    <w:rsid w:val="003C04DE"/>
    <w:rsid w:val="00423C03"/>
    <w:rsid w:val="0043594C"/>
    <w:rsid w:val="00495E6A"/>
    <w:rsid w:val="004965D9"/>
    <w:rsid w:val="004D5D65"/>
    <w:rsid w:val="00502848"/>
    <w:rsid w:val="00533C05"/>
    <w:rsid w:val="00551CF1"/>
    <w:rsid w:val="00625438"/>
    <w:rsid w:val="00634ADF"/>
    <w:rsid w:val="006379F8"/>
    <w:rsid w:val="006B0A4A"/>
    <w:rsid w:val="006B7E9B"/>
    <w:rsid w:val="0078280C"/>
    <w:rsid w:val="00787DB2"/>
    <w:rsid w:val="007B1FEB"/>
    <w:rsid w:val="007C4511"/>
    <w:rsid w:val="007F5912"/>
    <w:rsid w:val="0082385E"/>
    <w:rsid w:val="008369BA"/>
    <w:rsid w:val="00850F4F"/>
    <w:rsid w:val="00863CD5"/>
    <w:rsid w:val="0088289B"/>
    <w:rsid w:val="0089327C"/>
    <w:rsid w:val="008A6F25"/>
    <w:rsid w:val="009838A6"/>
    <w:rsid w:val="00985C3C"/>
    <w:rsid w:val="009B12EE"/>
    <w:rsid w:val="009C2186"/>
    <w:rsid w:val="009C56BF"/>
    <w:rsid w:val="00A04C26"/>
    <w:rsid w:val="00A252CA"/>
    <w:rsid w:val="00A67700"/>
    <w:rsid w:val="00AC36C5"/>
    <w:rsid w:val="00BC0F66"/>
    <w:rsid w:val="00BC45B9"/>
    <w:rsid w:val="00C02527"/>
    <w:rsid w:val="00C123EA"/>
    <w:rsid w:val="00C40643"/>
    <w:rsid w:val="00C91940"/>
    <w:rsid w:val="00C941C2"/>
    <w:rsid w:val="00CA0674"/>
    <w:rsid w:val="00CF10DE"/>
    <w:rsid w:val="00D63D1E"/>
    <w:rsid w:val="00D94488"/>
    <w:rsid w:val="00DB6229"/>
    <w:rsid w:val="00DC0AC4"/>
    <w:rsid w:val="00DD7FFE"/>
    <w:rsid w:val="00DE3634"/>
    <w:rsid w:val="00DF598D"/>
    <w:rsid w:val="00E16B7F"/>
    <w:rsid w:val="00E335E5"/>
    <w:rsid w:val="00E75114"/>
    <w:rsid w:val="00E965E0"/>
    <w:rsid w:val="00EA7088"/>
    <w:rsid w:val="00EC7C55"/>
    <w:rsid w:val="00EE2927"/>
    <w:rsid w:val="00F03283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170"/>
      </w:tabs>
      <w:spacing w:line="360" w:lineRule="auto"/>
      <w:jc w:val="both"/>
    </w:pPr>
  </w:style>
  <w:style w:type="paragraph" w:styleId="Textedebulles">
    <w:name w:val="Balloon Text"/>
    <w:basedOn w:val="Normal"/>
    <w:semiHidden/>
    <w:rsid w:val="006B0A4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863CD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CD5"/>
  </w:style>
  <w:style w:type="character" w:styleId="Appelnotedebasdep">
    <w:name w:val="footnote reference"/>
    <w:uiPriority w:val="99"/>
    <w:rsid w:val="00863CD5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EE29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927"/>
    <w:rPr>
      <w:sz w:val="24"/>
      <w:szCs w:val="24"/>
    </w:rPr>
  </w:style>
  <w:style w:type="paragraph" w:styleId="Pieddepage">
    <w:name w:val="footer"/>
    <w:basedOn w:val="Normal"/>
    <w:link w:val="PieddepageCar"/>
    <w:rsid w:val="00EE2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E2927"/>
    <w:rPr>
      <w:sz w:val="24"/>
      <w:szCs w:val="24"/>
    </w:rPr>
  </w:style>
  <w:style w:type="character" w:customStyle="1" w:styleId="Titre1Car">
    <w:name w:val="Titre 1 Car"/>
    <w:link w:val="Titre1"/>
    <w:rsid w:val="00EE2927"/>
    <w:rPr>
      <w:sz w:val="28"/>
      <w:szCs w:val="24"/>
    </w:rPr>
  </w:style>
  <w:style w:type="paragraph" w:styleId="NormalWeb">
    <w:name w:val="Normal (Web)"/>
    <w:basedOn w:val="Normal"/>
    <w:rsid w:val="00F032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170"/>
      </w:tabs>
      <w:spacing w:line="360" w:lineRule="auto"/>
      <w:jc w:val="both"/>
    </w:pPr>
  </w:style>
  <w:style w:type="paragraph" w:styleId="Textedebulles">
    <w:name w:val="Balloon Text"/>
    <w:basedOn w:val="Normal"/>
    <w:semiHidden/>
    <w:rsid w:val="006B0A4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863CD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CD5"/>
  </w:style>
  <w:style w:type="character" w:styleId="Appelnotedebasdep">
    <w:name w:val="footnote reference"/>
    <w:uiPriority w:val="99"/>
    <w:rsid w:val="00863CD5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EE29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927"/>
    <w:rPr>
      <w:sz w:val="24"/>
      <w:szCs w:val="24"/>
    </w:rPr>
  </w:style>
  <w:style w:type="paragraph" w:styleId="Pieddepage">
    <w:name w:val="footer"/>
    <w:basedOn w:val="Normal"/>
    <w:link w:val="PieddepageCar"/>
    <w:rsid w:val="00EE2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E2927"/>
    <w:rPr>
      <w:sz w:val="24"/>
      <w:szCs w:val="24"/>
    </w:rPr>
  </w:style>
  <w:style w:type="character" w:customStyle="1" w:styleId="Titre1Car">
    <w:name w:val="Titre 1 Car"/>
    <w:link w:val="Titre1"/>
    <w:rsid w:val="00EE2927"/>
    <w:rPr>
      <w:sz w:val="28"/>
      <w:szCs w:val="24"/>
    </w:rPr>
  </w:style>
  <w:style w:type="paragraph" w:styleId="NormalWeb">
    <w:name w:val="Normal (Web)"/>
    <w:basedOn w:val="Normal"/>
    <w:rsid w:val="00F032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D363-A896-4514-A015-5425B9F7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Carole Prigent</cp:lastModifiedBy>
  <cp:revision>7</cp:revision>
  <cp:lastPrinted>2010-11-18T08:39:00Z</cp:lastPrinted>
  <dcterms:created xsi:type="dcterms:W3CDTF">2017-10-18T07:48:00Z</dcterms:created>
  <dcterms:modified xsi:type="dcterms:W3CDTF">2017-10-18T10:39:00Z</dcterms:modified>
</cp:coreProperties>
</file>